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proofErr w:type="spellStart"/>
      <w:r w:rsidRPr="00837FDF">
        <w:rPr>
          <w:rFonts w:ascii="Times New Roman" w:hAnsi="Times New Roman" w:cs="Times New Roman"/>
        </w:rPr>
        <w:t>Αριθμ</w:t>
      </w:r>
      <w:proofErr w:type="spellEnd"/>
      <w:r w:rsidRPr="00837FDF">
        <w:rPr>
          <w:rFonts w:ascii="Times New Roman" w:hAnsi="Times New Roman" w:cs="Times New Roman"/>
        </w:rPr>
        <w:t xml:space="preserve">. </w:t>
      </w:r>
      <w:proofErr w:type="spellStart"/>
      <w:r w:rsidRPr="00837FDF">
        <w:rPr>
          <w:rFonts w:ascii="Times New Roman" w:hAnsi="Times New Roman" w:cs="Times New Roman"/>
        </w:rPr>
        <w:t>Πρωτ</w:t>
      </w:r>
      <w:proofErr w:type="spellEnd"/>
      <w:r w:rsidRPr="00837FDF">
        <w:rPr>
          <w:rFonts w:ascii="Times New Roman" w:hAnsi="Times New Roman" w:cs="Times New Roman"/>
        </w:rPr>
        <w:t>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646A83">
        <w:rPr>
          <w:rFonts w:ascii="Times New Roman" w:hAnsi="Times New Roman" w:cs="Times New Roman"/>
        </w:rPr>
        <w:t>5756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743A4D">
        <w:rPr>
          <w:rFonts w:ascii="Times New Roman" w:hAnsi="Times New Roman" w:cs="Times New Roman"/>
        </w:rPr>
        <w:t>21</w:t>
      </w:r>
      <w:r w:rsidR="0079343C" w:rsidRPr="00837FDF">
        <w:rPr>
          <w:rFonts w:ascii="Times New Roman" w:hAnsi="Times New Roman" w:cs="Times New Roman"/>
        </w:rPr>
        <w:t>/9/</w:t>
      </w:r>
      <w:r w:rsidR="00704DB1" w:rsidRPr="00837FDF">
        <w:rPr>
          <w:rFonts w:ascii="Times New Roman" w:hAnsi="Times New Roman" w:cs="Times New Roman"/>
        </w:rPr>
        <w:t>2021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proofErr w:type="spellStart"/>
      <w:r w:rsidRPr="00837FDF">
        <w:rPr>
          <w:rFonts w:ascii="Times New Roman" w:hAnsi="Times New Roman" w:cs="Times New Roman"/>
        </w:rPr>
        <w:t>Ταχ</w:t>
      </w:r>
      <w:proofErr w:type="spellEnd"/>
      <w:r w:rsidRPr="00837FDF">
        <w:rPr>
          <w:rFonts w:ascii="Times New Roman" w:hAnsi="Times New Roman" w:cs="Times New Roman"/>
        </w:rPr>
        <w:t>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proofErr w:type="spellStart"/>
      <w:r w:rsidRPr="00837FDF">
        <w:rPr>
          <w:rFonts w:ascii="Times New Roman" w:hAnsi="Times New Roman" w:cs="Times New Roman"/>
        </w:rPr>
        <w:t>Τηλ</w:t>
      </w:r>
      <w:proofErr w:type="spellEnd"/>
      <w:r w:rsidRPr="00837FDF">
        <w:rPr>
          <w:rFonts w:ascii="Times New Roman" w:hAnsi="Times New Roman" w:cs="Times New Roman"/>
          <w:lang w:val="fr-HT"/>
        </w:rPr>
        <w:t xml:space="preserve">. :   2275350401,-412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proofErr w:type="gramStart"/>
      <w:r w:rsidRPr="00837FDF">
        <w:rPr>
          <w:rFonts w:ascii="Times New Roman" w:hAnsi="Times New Roman" w:cs="Times New Roman"/>
          <w:lang w:val="fr-HT"/>
        </w:rPr>
        <w:t>Fax  :</w:t>
      </w:r>
      <w:proofErr w:type="gramEnd"/>
      <w:r w:rsidRPr="00837FDF">
        <w:rPr>
          <w:rFonts w:ascii="Times New Roman" w:hAnsi="Times New Roman" w:cs="Times New Roman"/>
          <w:lang w:val="fr-HT"/>
        </w:rPr>
        <w:t xml:space="preserve">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6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111CC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</w:p>
    <w:p w:rsidR="00B56726" w:rsidRPr="00743A4D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743A4D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1974CE" w:rsidRPr="00743A4D">
        <w:rPr>
          <w:rFonts w:ascii="Times New Roman" w:hAnsi="Times New Roman" w:cs="Times New Roman"/>
          <w:b/>
          <w:bCs/>
          <w:u w:val="single"/>
        </w:rPr>
        <w:t>2</w:t>
      </w:r>
      <w:r w:rsidR="009764BF">
        <w:rPr>
          <w:rFonts w:ascii="Times New Roman" w:hAnsi="Times New Roman" w:cs="Times New Roman"/>
          <w:b/>
          <w:bCs/>
          <w:u w:val="single"/>
        </w:rPr>
        <w:t>4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743A4D">
        <w:rPr>
          <w:rFonts w:ascii="Times New Roman" w:hAnsi="Times New Roman" w:cs="Times New Roman"/>
          <w:b/>
          <w:bCs/>
          <w:u w:val="single"/>
        </w:rPr>
        <w:t>/2021</w:t>
      </w:r>
    </w:p>
    <w:p w:rsidR="00B56726" w:rsidRPr="00743A4D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9764BF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1974CE" w:rsidRPr="00837FDF">
        <w:rPr>
          <w:rFonts w:ascii="Times New Roman" w:hAnsi="Times New Roman" w:cs="Times New Roman"/>
          <w:b/>
          <w:bCs/>
        </w:rPr>
        <w:t>2</w:t>
      </w:r>
      <w:r w:rsidR="009764BF">
        <w:rPr>
          <w:rFonts w:ascii="Times New Roman" w:hAnsi="Times New Roman" w:cs="Times New Roman"/>
          <w:b/>
          <w:bCs/>
        </w:rPr>
        <w:t>4</w:t>
      </w:r>
      <w:r w:rsidR="00B56726" w:rsidRPr="00837FDF">
        <w:rPr>
          <w:rFonts w:ascii="Times New Roman" w:hAnsi="Times New Roman" w:cs="Times New Roman"/>
          <w:b/>
          <w:bCs/>
        </w:rPr>
        <w:t>ης -2021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743A4D">
        <w:rPr>
          <w:rFonts w:ascii="Times New Roman" w:hAnsi="Times New Roman" w:cs="Times New Roman"/>
        </w:rPr>
        <w:t>Παρασκευή</w:t>
      </w:r>
      <w:r w:rsidR="00302634" w:rsidRPr="00837FDF">
        <w:rPr>
          <w:rFonts w:ascii="Times New Roman" w:hAnsi="Times New Roman" w:cs="Times New Roman"/>
        </w:rPr>
        <w:t xml:space="preserve"> </w:t>
      </w:r>
      <w:r w:rsidR="00743A4D">
        <w:rPr>
          <w:rFonts w:ascii="Times New Roman" w:hAnsi="Times New Roman" w:cs="Times New Roman"/>
        </w:rPr>
        <w:t>24</w:t>
      </w:r>
      <w:r w:rsidR="00302634" w:rsidRPr="00837FDF">
        <w:rPr>
          <w:rFonts w:ascii="Times New Roman" w:hAnsi="Times New Roman" w:cs="Times New Roman"/>
        </w:rPr>
        <w:t xml:space="preserve"> </w:t>
      </w:r>
      <w:r w:rsidR="0079343C" w:rsidRPr="00837FDF">
        <w:rPr>
          <w:rFonts w:ascii="Times New Roman" w:hAnsi="Times New Roman" w:cs="Times New Roman"/>
        </w:rPr>
        <w:t>Σεπτεμβρίου</w:t>
      </w:r>
      <w:r w:rsidR="001974CE" w:rsidRPr="00837FDF">
        <w:rPr>
          <w:rFonts w:ascii="Times New Roman" w:hAnsi="Times New Roman" w:cs="Times New Roman"/>
        </w:rPr>
        <w:t xml:space="preserve"> </w:t>
      </w:r>
      <w:r w:rsidR="001F42ED" w:rsidRPr="00837FDF">
        <w:rPr>
          <w:rFonts w:ascii="Times New Roman" w:hAnsi="Times New Roman" w:cs="Times New Roman"/>
        </w:rPr>
        <w:t xml:space="preserve">2021 </w:t>
      </w:r>
      <w:r w:rsidR="00A43DD4" w:rsidRPr="00837FDF">
        <w:rPr>
          <w:rFonts w:ascii="Times New Roman" w:hAnsi="Times New Roman" w:cs="Times New Roman"/>
        </w:rPr>
        <w:t xml:space="preserve"> και ώρα 12</w:t>
      </w:r>
      <w:r w:rsidR="00743A4D">
        <w:rPr>
          <w:rFonts w:ascii="Times New Roman" w:hAnsi="Times New Roman" w:cs="Times New Roman"/>
        </w:rPr>
        <w:t>:3</w:t>
      </w:r>
      <w:r w:rsidR="00FA0F76" w:rsidRPr="00837FDF">
        <w:rPr>
          <w:rFonts w:ascii="Times New Roman" w:hAnsi="Times New Roman" w:cs="Times New Roman"/>
        </w:rPr>
        <w:t xml:space="preserve">0 </w:t>
      </w:r>
      <w:proofErr w:type="spellStart"/>
      <w:r w:rsidR="00FA0F76" w:rsidRPr="00837FDF">
        <w:rPr>
          <w:rFonts w:ascii="Times New Roman" w:hAnsi="Times New Roman" w:cs="Times New Roman"/>
        </w:rPr>
        <w:t>π</w:t>
      </w:r>
      <w:r w:rsidRPr="00837FDF">
        <w:rPr>
          <w:rFonts w:ascii="Times New Roman" w:hAnsi="Times New Roman" w:cs="Times New Roman"/>
        </w:rPr>
        <w:t>.μ</w:t>
      </w:r>
      <w:proofErr w:type="spellEnd"/>
      <w:r w:rsidRPr="00837FDF">
        <w:rPr>
          <w:rFonts w:ascii="Times New Roman" w:hAnsi="Times New Roman" w:cs="Times New Roman"/>
        </w:rPr>
        <w:t>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στο παρακάτω θέμα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Pr="004E2054" w:rsidRDefault="00E86B38" w:rsidP="004E2054">
      <w:pPr>
        <w:tabs>
          <w:tab w:val="left" w:pos="3546"/>
          <w:tab w:val="center" w:pos="5102"/>
        </w:tabs>
        <w:ind w:left="426" w:firstLine="0"/>
        <w:rPr>
          <w:rFonts w:ascii="Times New Roman" w:hAnsi="Times New Roman" w:cs="Times New Roman"/>
          <w:b/>
          <w:bCs/>
        </w:rPr>
      </w:pPr>
      <w:r w:rsidRPr="004E2054">
        <w:rPr>
          <w:rFonts w:ascii="Times New Roman" w:hAnsi="Times New Roman" w:cs="Times New Roman"/>
          <w:b/>
        </w:rPr>
        <w:t>ΘΕΜΑ</w:t>
      </w:r>
      <w:r w:rsidR="003A3061" w:rsidRPr="004E2054">
        <w:rPr>
          <w:rFonts w:ascii="Times New Roman" w:hAnsi="Times New Roman" w:cs="Times New Roman"/>
          <w:b/>
        </w:rPr>
        <w:t>:</w:t>
      </w:r>
      <w:r w:rsidR="009A0199" w:rsidRPr="004E2054">
        <w:rPr>
          <w:rFonts w:ascii="Times New Roman" w:hAnsi="Times New Roman" w:cs="Times New Roman"/>
          <w:b/>
          <w:bCs/>
        </w:rPr>
        <w:t xml:space="preserve"> </w:t>
      </w:r>
    </w:p>
    <w:p w:rsidR="001C7813" w:rsidRPr="00FF7B95" w:rsidRDefault="001C7813" w:rsidP="004E2054">
      <w:pPr>
        <w:pStyle w:val="20"/>
        <w:numPr>
          <w:ilvl w:val="0"/>
          <w:numId w:val="17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</w:rPr>
      </w:pPr>
      <w:r w:rsidRPr="00FF7B95">
        <w:rPr>
          <w:rFonts w:asciiTheme="minorHAnsi" w:hAnsiTheme="minorHAnsi" w:cstheme="minorHAnsi"/>
        </w:rPr>
        <w:t>Παράσταση σε Ειρηνοδικείο Ικαρίας για</w:t>
      </w:r>
      <w:r w:rsidRPr="00FF7B95">
        <w:rPr>
          <w:rStyle w:val="FontStyle33"/>
          <w:rFonts w:asciiTheme="minorHAnsi" w:hAnsiTheme="minorHAnsi" w:cstheme="minorHAnsi"/>
        </w:rPr>
        <w:t xml:space="preserve"> αγωγή Δήμου Ικαρίας κατά Ασημίνας </w:t>
      </w:r>
      <w:proofErr w:type="spellStart"/>
      <w:r w:rsidRPr="00FF7B95">
        <w:rPr>
          <w:rStyle w:val="FontStyle33"/>
          <w:rFonts w:asciiTheme="minorHAnsi" w:hAnsiTheme="minorHAnsi" w:cstheme="minorHAnsi"/>
        </w:rPr>
        <w:t>Καβουριάρη</w:t>
      </w:r>
      <w:proofErr w:type="spellEnd"/>
      <w:r w:rsidRPr="00FF7B95">
        <w:rPr>
          <w:rStyle w:val="FontStyle33"/>
          <w:rFonts w:asciiTheme="minorHAnsi" w:hAnsiTheme="minorHAnsi" w:cstheme="minorHAnsi"/>
        </w:rPr>
        <w:t xml:space="preserve"> - Ψημένου</w:t>
      </w:r>
      <w:r w:rsidRPr="00FF7B95">
        <w:rPr>
          <w:rFonts w:asciiTheme="minorHAnsi" w:hAnsiTheme="minorHAnsi" w:cstheme="minorHAnsi"/>
        </w:rPr>
        <w:t>».</w:t>
      </w:r>
    </w:p>
    <w:p w:rsidR="004752C8" w:rsidRPr="00FF7B95" w:rsidRDefault="008111CC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  <w:snapToGrid w:val="0"/>
        </w:rPr>
        <w:t xml:space="preserve">Αποσφράγιση και αξιολόγηση των προσφορών που κατατέθηκαν στο πλαίσιο διενέργειας του συνοπτικού διαγωνισμού για το έργο: </w:t>
      </w:r>
      <w:r w:rsidRPr="00FF7B95">
        <w:rPr>
          <w:rFonts w:cstheme="minorHAnsi"/>
          <w:b/>
          <w:snapToGrid w:val="0"/>
        </w:rPr>
        <w:t>«</w:t>
      </w:r>
      <w:r w:rsidRPr="00FF7B95">
        <w:rPr>
          <w:rFonts w:cstheme="minorHAnsi"/>
          <w:b/>
          <w:snapToGrid w:val="0"/>
          <w:u w:val="single"/>
        </w:rPr>
        <w:t>ΤΣΙΜΕΝΤΟΣΤΡΩΣΕΙΣ ΔΡΟΜΩΝ ΑΡΕΘΟΥΣΑΣ ΚΑΙ ΕΥΔΗΛΟΥ ΔΕ ΕΥΔΗΛΟΥ</w:t>
      </w:r>
      <w:r w:rsidRPr="00FF7B95">
        <w:rPr>
          <w:rFonts w:cstheme="minorHAnsi"/>
          <w:b/>
          <w:snapToGrid w:val="0"/>
        </w:rPr>
        <w:t>»</w:t>
      </w:r>
    </w:p>
    <w:p w:rsidR="008111CC" w:rsidRPr="00FF7B95" w:rsidRDefault="00EA6A67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 xml:space="preserve">Αποσφράγιση και αξιολόγηση των προσφορών που κατατέθηκαν στο πλαίσιο διενέργειας του συνοπτικού διαγωνισμού για το έργο: </w:t>
      </w:r>
      <w:r w:rsidRPr="00FF7B95">
        <w:rPr>
          <w:rFonts w:cstheme="minorHAnsi"/>
          <w:b/>
        </w:rPr>
        <w:t>«</w:t>
      </w:r>
      <w:r w:rsidRPr="00FF7B95">
        <w:rPr>
          <w:rFonts w:cstheme="minorHAnsi"/>
          <w:b/>
          <w:u w:val="single"/>
        </w:rPr>
        <w:t>ΔΗΜΟΤΙΚΗ ΟΔΟΠΟΙΙΑ Τ.Κ. ΠΕΡΔΙΚΙΟΥ</w:t>
      </w:r>
      <w:r w:rsidRPr="00FF7B95">
        <w:rPr>
          <w:rFonts w:cstheme="minorHAnsi"/>
          <w:b/>
        </w:rPr>
        <w:t>»</w:t>
      </w:r>
    </w:p>
    <w:p w:rsidR="00F04E8E" w:rsidRPr="00FF7B95" w:rsidRDefault="00F04E8E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>Α</w:t>
      </w:r>
      <w:r w:rsidRPr="00FF7B95">
        <w:rPr>
          <w:rFonts w:eastAsia="Calibri" w:cstheme="minorHAnsi"/>
        </w:rPr>
        <w:t xml:space="preserve">ποσφράγιση και αξιολόγηση των προσφορών που κατατέθηκαν στο πλαίσιο διενέργειας του συνοπτικού διαγωνισμού για το έργο: </w:t>
      </w:r>
      <w:r w:rsidRPr="00FF7B95">
        <w:rPr>
          <w:rFonts w:eastAsia="Calibri" w:cstheme="minorHAnsi"/>
          <w:b/>
        </w:rPr>
        <w:t>«</w:t>
      </w:r>
      <w:r w:rsidRPr="00FF7B95">
        <w:rPr>
          <w:rStyle w:val="ft3"/>
          <w:rFonts w:eastAsia="Calibri" w:cstheme="minorHAnsi"/>
          <w:b/>
          <w:u w:val="single"/>
        </w:rPr>
        <w:t xml:space="preserve">ΣΥΝΤΗΡΗΣΗ ΚΑΙ </w:t>
      </w:r>
      <w:r w:rsidRPr="00FF7B95">
        <w:rPr>
          <w:rFonts w:eastAsia="Calibri" w:cstheme="minorHAnsi"/>
          <w:b/>
          <w:u w:val="single"/>
        </w:rPr>
        <w:t>ΕΠΙΣΚΕΥΗ ΔΡΟΜΩΝ ΔΕ ΡΑΧΩΝ</w:t>
      </w:r>
      <w:r w:rsidRPr="00FF7B95">
        <w:rPr>
          <w:rFonts w:eastAsia="Calibri" w:cstheme="minorHAnsi"/>
          <w:b/>
        </w:rPr>
        <w:t>»</w:t>
      </w:r>
    </w:p>
    <w:p w:rsidR="00B70091" w:rsidRPr="00FF7B95" w:rsidRDefault="00646A83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 xml:space="preserve">αποσφράγιση και αξιολόγηση των προσφορών που κατατέθηκαν στο πλαίσιο διενέργειας του συνοπτικού διαγωνισμού για το έργο: </w:t>
      </w:r>
      <w:r w:rsidRPr="00FF7B95">
        <w:rPr>
          <w:rFonts w:cstheme="minorHAnsi"/>
          <w:b/>
        </w:rPr>
        <w:t>«</w:t>
      </w:r>
      <w:r w:rsidRPr="00FF7B95">
        <w:rPr>
          <w:rFonts w:cstheme="minorHAnsi"/>
          <w:b/>
          <w:u w:val="single"/>
        </w:rPr>
        <w:t>ΕΠΙΣΚΕΥΗ ΟΔΟΠΟΙΙΑΣ ΟΙΚΙΣΜΩΝ ΧΡΥΣΟΣΤΟΜΟΥ ΚΑΙ ΞΥΛΟΣΥΡΤΙΟΥ</w:t>
      </w:r>
      <w:r w:rsidRPr="00FF7B95">
        <w:rPr>
          <w:rFonts w:cstheme="minorHAnsi"/>
          <w:b/>
        </w:rPr>
        <w:t>»</w:t>
      </w:r>
    </w:p>
    <w:p w:rsidR="00B70091" w:rsidRPr="00FF7B95" w:rsidRDefault="00B70091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>Έγκριση πρακτικού «ΑΝΑΠΛΑΣΗ ΚΟΙΝΟΧΡΗΣΤΩΝ ΧΩΡΩΝ ΟΙΚΙΣΜΟΥ ΘΕΡΜΩΝ ΙΚΑΡΙΑΣ»</w:t>
      </w:r>
    </w:p>
    <w:p w:rsidR="0060442E" w:rsidRPr="00FF7B95" w:rsidRDefault="0060442E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 xml:space="preserve">2η παράταση ΣΦΗΟ Δήμου Ικαρίας </w:t>
      </w:r>
    </w:p>
    <w:p w:rsidR="004E2054" w:rsidRPr="00FF7B95" w:rsidRDefault="004E2054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>Περί έγκρισης πρακτικών Επιτροπής Διερεύνησης Τιμών της Πράξης: «Προμήθεια για την συντήρηση δημοτικών ανοιχτών αθλητικών χώρων, σχολικών μονάδων και προσβασιμότητας ΑΜΕΑ»,</w:t>
      </w:r>
    </w:p>
    <w:p w:rsidR="00DB4FDA" w:rsidRPr="00FF7B95" w:rsidRDefault="00DB4FDA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>έγκριση μελετών  της πράξης ΑΤ 10</w:t>
      </w:r>
    </w:p>
    <w:p w:rsidR="00DB4FDA" w:rsidRPr="00FF7B95" w:rsidRDefault="00DB4FDA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 xml:space="preserve">έγκριση αποδοχής των όρων συμμετοχής στο πρόγραμμα «Αντώνης </w:t>
      </w:r>
      <w:proofErr w:type="spellStart"/>
      <w:r w:rsidRPr="00FF7B95">
        <w:rPr>
          <w:rFonts w:cstheme="minorHAnsi"/>
        </w:rPr>
        <w:t>Τρίτσης</w:t>
      </w:r>
      <w:proofErr w:type="spellEnd"/>
      <w:r w:rsidRPr="00FF7B95">
        <w:rPr>
          <w:rFonts w:cstheme="minorHAnsi"/>
        </w:rPr>
        <w:t>» και την έγκριση συμμετοχής υποβολής πράξης προς χρηματοδότηση της πράξης ΑΤ 10</w:t>
      </w:r>
    </w:p>
    <w:p w:rsidR="00DB4FDA" w:rsidRPr="00FF7B95" w:rsidRDefault="00DB4FDA" w:rsidP="00DB4FDA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>έγκριση μελετών  της πράξης ΑΤ 09</w:t>
      </w:r>
    </w:p>
    <w:p w:rsidR="00DB4FDA" w:rsidRPr="00FF7B95" w:rsidRDefault="00DB4FDA" w:rsidP="00DB4FDA">
      <w:pPr>
        <w:pStyle w:val="a3"/>
        <w:numPr>
          <w:ilvl w:val="0"/>
          <w:numId w:val="17"/>
        </w:numPr>
        <w:spacing w:after="526"/>
        <w:jc w:val="left"/>
        <w:rPr>
          <w:rFonts w:cstheme="minorHAnsi"/>
        </w:rPr>
      </w:pPr>
      <w:r w:rsidRPr="00FF7B95">
        <w:rPr>
          <w:rFonts w:cstheme="minorHAnsi"/>
        </w:rPr>
        <w:lastRenderedPageBreak/>
        <w:t xml:space="preserve">Απόφαση για υποβολή πρότασης στο πρόγραμμα  Αντώνης </w:t>
      </w:r>
      <w:proofErr w:type="spellStart"/>
      <w:r w:rsidRPr="00FF7B95">
        <w:rPr>
          <w:rFonts w:cstheme="minorHAnsi"/>
        </w:rPr>
        <w:t>Τρίτσης</w:t>
      </w:r>
      <w:proofErr w:type="spellEnd"/>
      <w:r w:rsidRPr="00FF7B95">
        <w:rPr>
          <w:rFonts w:cstheme="minorHAnsi"/>
        </w:rPr>
        <w:t xml:space="preserve">» του Υπουργείου Εσωτερικών στον ΑΞΟΝΑ ΠΡΟΤΕΡΑΙΟΤΗΤΑΣ: </w:t>
      </w:r>
      <w:r w:rsidRPr="00FF7B95">
        <w:rPr>
          <w:rFonts w:cstheme="minorHAnsi"/>
          <w:b/>
          <w:bCs/>
        </w:rPr>
        <w:t>«Πολιτική Προστασία-Προστασία της Δημόσιας Υγείας-Τεχνική Βοήθεια»</w:t>
      </w:r>
    </w:p>
    <w:p w:rsidR="00DB4FDA" w:rsidRPr="00FF7B95" w:rsidRDefault="00DB4FDA" w:rsidP="004E2054">
      <w:pPr>
        <w:pStyle w:val="a3"/>
        <w:numPr>
          <w:ilvl w:val="0"/>
          <w:numId w:val="17"/>
        </w:numPr>
        <w:jc w:val="left"/>
        <w:rPr>
          <w:rStyle w:val="FontStyle13"/>
          <w:rFonts w:asciiTheme="minorHAnsi" w:hAnsiTheme="minorHAnsi" w:cstheme="minorHAnsi"/>
        </w:rPr>
      </w:pPr>
      <w:r w:rsidRPr="00FF7B95">
        <w:rPr>
          <w:rStyle w:val="FontStyle13"/>
          <w:rFonts w:asciiTheme="minorHAnsi" w:hAnsiTheme="minorHAnsi" w:cstheme="minorHAnsi"/>
        </w:rPr>
        <w:t>Έγκριση Πρακτικού της Επιτροπής Διερεύνησης Τιμών</w:t>
      </w:r>
    </w:p>
    <w:p w:rsidR="00DB4FDA" w:rsidRPr="00FF7B95" w:rsidRDefault="00DB4FDA" w:rsidP="00DB4FDA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>έγκριση μελετών  της πράξης ΑΤ 04</w:t>
      </w:r>
    </w:p>
    <w:p w:rsidR="00DB4FDA" w:rsidRPr="00FF7B95" w:rsidRDefault="00DB4FDA" w:rsidP="00DB4FDA">
      <w:pPr>
        <w:pStyle w:val="a3"/>
        <w:numPr>
          <w:ilvl w:val="0"/>
          <w:numId w:val="17"/>
        </w:numPr>
        <w:spacing w:beforeLines="20" w:line="240" w:lineRule="auto"/>
        <w:rPr>
          <w:rFonts w:cstheme="minorHAnsi"/>
        </w:rPr>
      </w:pPr>
      <w:r w:rsidRPr="00FF7B95">
        <w:rPr>
          <w:rFonts w:cstheme="minorHAnsi"/>
        </w:rPr>
        <w:t xml:space="preserve">έγκριση αποδοχής των όρων  συμμετοχής στο Πρόγραμμα Ανάπτυξης και Αλληλεγγύης για την Τοπική Αυτοδιοίκηση «ΑΝΤΩΝΗΣ ΤΡΙΤΣΗΣ», στον Άξονα Προτεραιότητας «Περιβάλλον», με τίτλο «Χωριστή συλλογή </w:t>
      </w:r>
      <w:proofErr w:type="spellStart"/>
      <w:r w:rsidRPr="00FF7B95">
        <w:rPr>
          <w:rFonts w:cstheme="minorHAnsi"/>
        </w:rPr>
        <w:t>Βιοαποβλήτων</w:t>
      </w:r>
      <w:proofErr w:type="spellEnd"/>
      <w:r w:rsidRPr="00FF7B95">
        <w:rPr>
          <w:rFonts w:cstheme="minorHAnsi"/>
        </w:rPr>
        <w:t>, Γωνιές Ανακύκλωσης και Σταθμοί Μεταφόρτωσης Απορριμμάτων» (ΑΤ4)</w:t>
      </w:r>
    </w:p>
    <w:p w:rsidR="00DB4FDA" w:rsidRPr="00FF7B95" w:rsidRDefault="00DB4FDA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 xml:space="preserve">Απόφαση πληρωμής στη ΔΕΔΔΗΕ για νέα παροχή στο </w:t>
      </w:r>
      <w:proofErr w:type="spellStart"/>
      <w:r w:rsidRPr="00FF7B95">
        <w:rPr>
          <w:rFonts w:cstheme="minorHAnsi"/>
        </w:rPr>
        <w:t>Γλαρέδο</w:t>
      </w:r>
      <w:proofErr w:type="spellEnd"/>
      <w:r w:rsidRPr="00FF7B95">
        <w:rPr>
          <w:rFonts w:cstheme="minorHAnsi"/>
        </w:rPr>
        <w:t xml:space="preserve"> </w:t>
      </w:r>
    </w:p>
    <w:p w:rsidR="00FF7B95" w:rsidRPr="00FF7B95" w:rsidRDefault="00FF7B95" w:rsidP="004E2054">
      <w:pPr>
        <w:pStyle w:val="a3"/>
        <w:numPr>
          <w:ilvl w:val="0"/>
          <w:numId w:val="17"/>
        </w:numPr>
        <w:jc w:val="left"/>
        <w:rPr>
          <w:rFonts w:cstheme="minorHAnsi"/>
        </w:rPr>
      </w:pPr>
      <w:r w:rsidRPr="00FF7B95">
        <w:rPr>
          <w:rFonts w:cstheme="minorHAnsi"/>
        </w:rPr>
        <w:t xml:space="preserve">Απόφαση πληρωμής στη ΔΕΔΔΗΕ για νέα παροχή στον </w:t>
      </w:r>
      <w:proofErr w:type="spellStart"/>
      <w:r w:rsidRPr="00FF7B95">
        <w:rPr>
          <w:rFonts w:cstheme="minorHAnsi"/>
        </w:rPr>
        <w:t>Τσουρέδο</w:t>
      </w:r>
      <w:proofErr w:type="spellEnd"/>
    </w:p>
    <w:p w:rsidR="004752C8" w:rsidRDefault="004752C8" w:rsidP="004752C8">
      <w:pPr>
        <w:ind w:left="426" w:firstLine="0"/>
        <w:jc w:val="left"/>
      </w:pPr>
    </w:p>
    <w:p w:rsidR="00DD7F19" w:rsidRPr="00837FDF" w:rsidRDefault="00B70091" w:rsidP="004752C8">
      <w:pPr>
        <w:ind w:left="426" w:firstLine="0"/>
        <w:jc w:val="left"/>
      </w:pPr>
      <w:r>
        <w:t xml:space="preserve">                                                                                </w:t>
      </w:r>
      <w:r w:rsidR="00351A04" w:rsidRPr="00837FDF">
        <w:t>Ο</w:t>
      </w:r>
      <w:r w:rsidR="00DD7F19" w:rsidRPr="00837FDF">
        <w:t xml:space="preserve"> </w:t>
      </w:r>
      <w:r w:rsidR="00351A04" w:rsidRPr="00837FDF">
        <w:t>ΠΡΟΕΔΡΟΣ</w:t>
      </w:r>
      <w:r w:rsidR="00DD7F19" w:rsidRPr="00837FDF">
        <w:t xml:space="preserve"> ΤΗΣ</w:t>
      </w:r>
    </w:p>
    <w:p w:rsidR="00351A04" w:rsidRPr="00837FDF" w:rsidRDefault="00351A04" w:rsidP="00DD7F19">
      <w:pPr>
        <w:pStyle w:val="xmsonormal"/>
        <w:spacing w:before="0" w:beforeAutospacing="0"/>
        <w:jc w:val="center"/>
        <w:rPr>
          <w:bCs/>
          <w:sz w:val="22"/>
          <w:szCs w:val="22"/>
        </w:rPr>
      </w:pPr>
      <w:r w:rsidRPr="00837FDF">
        <w:rPr>
          <w:sz w:val="22"/>
          <w:szCs w:val="22"/>
        </w:rPr>
        <w:t>ΟΙΚΟΝΟΜΙΚΗΣ ΕΠΙΤΡΟΠΗΣ</w:t>
      </w:r>
    </w:p>
    <w:p w:rsidR="00477FBA" w:rsidRPr="00837FDF" w:rsidRDefault="00DD7F19" w:rsidP="00DD7F19">
      <w:pPr>
        <w:spacing w:after="0" w:line="240" w:lineRule="auto"/>
        <w:ind w:right="185" w:firstLine="0"/>
        <w:jc w:val="center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Cs/>
        </w:rPr>
        <w:t xml:space="preserve">   </w:t>
      </w:r>
      <w:r w:rsidR="00351A04" w:rsidRPr="00837FDF">
        <w:rPr>
          <w:rFonts w:ascii="Times New Roman" w:eastAsia="Times New Roman" w:hAnsi="Times New Roman" w:cs="Times New Roman"/>
          <w:bCs/>
        </w:rPr>
        <w:t>ΚΑΛΑΜΠΟΓΙΑΣ ΝΙΚΟΛΑΟΣ</w:t>
      </w:r>
    </w:p>
    <w:sectPr w:rsidR="00477FBA" w:rsidRPr="00837FDF" w:rsidSect="00DD7F19">
      <w:pgSz w:w="11906" w:h="16838"/>
      <w:pgMar w:top="1135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6"/>
  </w:num>
  <w:num w:numId="6">
    <w:abstractNumId w:val="13"/>
  </w:num>
  <w:num w:numId="7">
    <w:abstractNumId w:val="15"/>
  </w:num>
  <w:num w:numId="8">
    <w:abstractNumId w:val="8"/>
  </w:num>
  <w:num w:numId="9">
    <w:abstractNumId w:val="2"/>
  </w:num>
  <w:num w:numId="10">
    <w:abstractNumId w:val="16"/>
  </w:num>
  <w:num w:numId="11">
    <w:abstractNumId w:val="12"/>
  </w:num>
  <w:num w:numId="12">
    <w:abstractNumId w:val="7"/>
  </w:num>
  <w:num w:numId="13">
    <w:abstractNumId w:val="14"/>
  </w:num>
  <w:num w:numId="14">
    <w:abstractNumId w:val="4"/>
  </w:num>
  <w:num w:numId="15">
    <w:abstractNumId w:val="9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3016F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97313"/>
    <w:rsid w:val="000A3FDA"/>
    <w:rsid w:val="000A661D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F42ED"/>
    <w:rsid w:val="0022010B"/>
    <w:rsid w:val="00247D63"/>
    <w:rsid w:val="0025370B"/>
    <w:rsid w:val="0026134B"/>
    <w:rsid w:val="00282D69"/>
    <w:rsid w:val="00292525"/>
    <w:rsid w:val="002A7F1B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42072A"/>
    <w:rsid w:val="00440F22"/>
    <w:rsid w:val="004752C8"/>
    <w:rsid w:val="00477FBA"/>
    <w:rsid w:val="0048221D"/>
    <w:rsid w:val="0049711C"/>
    <w:rsid w:val="004D0402"/>
    <w:rsid w:val="004D0C34"/>
    <w:rsid w:val="004E1D43"/>
    <w:rsid w:val="004E2054"/>
    <w:rsid w:val="004E5F29"/>
    <w:rsid w:val="005026FE"/>
    <w:rsid w:val="00595639"/>
    <w:rsid w:val="005A4F0F"/>
    <w:rsid w:val="005D40A6"/>
    <w:rsid w:val="005E0C50"/>
    <w:rsid w:val="005E3A0D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2B1B"/>
    <w:rsid w:val="0066666C"/>
    <w:rsid w:val="006919B0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D2"/>
    <w:rsid w:val="00760B3F"/>
    <w:rsid w:val="00762037"/>
    <w:rsid w:val="0076656F"/>
    <w:rsid w:val="0077169D"/>
    <w:rsid w:val="00775499"/>
    <w:rsid w:val="00781BAC"/>
    <w:rsid w:val="0079343C"/>
    <w:rsid w:val="008111CC"/>
    <w:rsid w:val="00813DEA"/>
    <w:rsid w:val="0082271E"/>
    <w:rsid w:val="00825F8A"/>
    <w:rsid w:val="008271D2"/>
    <w:rsid w:val="00837FDF"/>
    <w:rsid w:val="00845DCC"/>
    <w:rsid w:val="00881C61"/>
    <w:rsid w:val="008A1743"/>
    <w:rsid w:val="008A7416"/>
    <w:rsid w:val="008B03C6"/>
    <w:rsid w:val="008B79A1"/>
    <w:rsid w:val="008C44DF"/>
    <w:rsid w:val="008E4295"/>
    <w:rsid w:val="00902D52"/>
    <w:rsid w:val="00911D09"/>
    <w:rsid w:val="0093248C"/>
    <w:rsid w:val="00935536"/>
    <w:rsid w:val="00942D0E"/>
    <w:rsid w:val="00950575"/>
    <w:rsid w:val="009528E9"/>
    <w:rsid w:val="009764BF"/>
    <w:rsid w:val="009922A1"/>
    <w:rsid w:val="009A0199"/>
    <w:rsid w:val="009E0E2A"/>
    <w:rsid w:val="009E55C2"/>
    <w:rsid w:val="00A23D22"/>
    <w:rsid w:val="00A31805"/>
    <w:rsid w:val="00A356F0"/>
    <w:rsid w:val="00A43DD4"/>
    <w:rsid w:val="00A6396D"/>
    <w:rsid w:val="00A704B0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3016F"/>
    <w:rsid w:val="00B31163"/>
    <w:rsid w:val="00B32498"/>
    <w:rsid w:val="00B40DFB"/>
    <w:rsid w:val="00B41F35"/>
    <w:rsid w:val="00B55BBD"/>
    <w:rsid w:val="00B56726"/>
    <w:rsid w:val="00B56C3D"/>
    <w:rsid w:val="00B61515"/>
    <w:rsid w:val="00B70091"/>
    <w:rsid w:val="00BB0150"/>
    <w:rsid w:val="00BD4699"/>
    <w:rsid w:val="00C1027C"/>
    <w:rsid w:val="00C46602"/>
    <w:rsid w:val="00C521F9"/>
    <w:rsid w:val="00C57211"/>
    <w:rsid w:val="00C7341E"/>
    <w:rsid w:val="00C806B6"/>
    <w:rsid w:val="00C9724A"/>
    <w:rsid w:val="00CC4923"/>
    <w:rsid w:val="00CC61EA"/>
    <w:rsid w:val="00CE50AD"/>
    <w:rsid w:val="00CE5B86"/>
    <w:rsid w:val="00CE6D35"/>
    <w:rsid w:val="00CF2639"/>
    <w:rsid w:val="00CF73B3"/>
    <w:rsid w:val="00D468DC"/>
    <w:rsid w:val="00D54395"/>
    <w:rsid w:val="00D5519E"/>
    <w:rsid w:val="00D72F49"/>
    <w:rsid w:val="00D87B44"/>
    <w:rsid w:val="00DB4FDA"/>
    <w:rsid w:val="00DD0B8D"/>
    <w:rsid w:val="00DD634E"/>
    <w:rsid w:val="00DD7F19"/>
    <w:rsid w:val="00DF388A"/>
    <w:rsid w:val="00E11712"/>
    <w:rsid w:val="00E1342B"/>
    <w:rsid w:val="00E148B5"/>
    <w:rsid w:val="00E31C66"/>
    <w:rsid w:val="00E737F4"/>
    <w:rsid w:val="00E76CD1"/>
    <w:rsid w:val="00E84F45"/>
    <w:rsid w:val="00E85A89"/>
    <w:rsid w:val="00E86B38"/>
    <w:rsid w:val="00EA0693"/>
    <w:rsid w:val="00EA6A67"/>
    <w:rsid w:val="00EC555D"/>
    <w:rsid w:val="00ED5CE8"/>
    <w:rsid w:val="00EF2CD1"/>
    <w:rsid w:val="00F04E8E"/>
    <w:rsid w:val="00F0746C"/>
    <w:rsid w:val="00F149C4"/>
    <w:rsid w:val="00F37036"/>
    <w:rsid w:val="00F4377F"/>
    <w:rsid w:val="00FA0A5A"/>
    <w:rsid w:val="00FA0F76"/>
    <w:rsid w:val="00FA6437"/>
    <w:rsid w:val="00FA7FB4"/>
    <w:rsid w:val="00FB30AC"/>
    <w:rsid w:val="00FB5A6B"/>
    <w:rsid w:val="00FC52A1"/>
    <w:rsid w:val="00FE1D9F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k2@ote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2021-08-20T13:14:00Z</cp:lastPrinted>
  <dcterms:created xsi:type="dcterms:W3CDTF">2021-09-13T08:07:00Z</dcterms:created>
  <dcterms:modified xsi:type="dcterms:W3CDTF">2021-09-21T13:22:00Z</dcterms:modified>
</cp:coreProperties>
</file>