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50" w:rsidRDefault="00CD1950" w:rsidP="00CD1950">
      <w:r w:rsidRPr="00CD1950">
        <w:rPr>
          <w:noProof/>
          <w:lang w:eastAsia="el-GR"/>
        </w:rPr>
        <w:drawing>
          <wp:anchor distT="0" distB="0" distL="114935" distR="114935" simplePos="0" relativeHeight="251659264" behindDoc="0" locked="0" layoutInCell="1" allowOverlap="1">
            <wp:simplePos x="0" y="0"/>
            <wp:positionH relativeFrom="column">
              <wp:posOffset>142875</wp:posOffset>
            </wp:positionH>
            <wp:positionV relativeFrom="paragraph">
              <wp:posOffset>-238125</wp:posOffset>
            </wp:positionV>
            <wp:extent cx="790575" cy="781050"/>
            <wp:effectExtent l="19050" t="0" r="952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l="-240" t="-243" r="-240" b="-243"/>
                    <a:stretch>
                      <a:fillRect/>
                    </a:stretch>
                  </pic:blipFill>
                  <pic:spPr bwMode="auto">
                    <a:xfrm>
                      <a:off x="0" y="0"/>
                      <a:ext cx="790575" cy="781050"/>
                    </a:xfrm>
                    <a:prstGeom prst="rect">
                      <a:avLst/>
                    </a:prstGeom>
                    <a:solidFill>
                      <a:srgbClr val="FFFFFF"/>
                    </a:solidFill>
                    <a:ln w="9525">
                      <a:noFill/>
                      <a:miter lim="800000"/>
                      <a:headEnd/>
                      <a:tailEnd/>
                    </a:ln>
                  </pic:spPr>
                </pic:pic>
              </a:graphicData>
            </a:graphic>
          </wp:anchor>
        </w:drawing>
      </w:r>
    </w:p>
    <w:p w:rsidR="00CD1950" w:rsidRDefault="00CD1950" w:rsidP="00CD1950">
      <w:pPr>
        <w:spacing w:after="27" w:line="0" w:lineRule="atLeast"/>
        <w:jc w:val="both"/>
        <w:rPr>
          <w:rFonts w:ascii="Calibri Light" w:hAnsi="Calibri Light" w:cs="Calibri Light"/>
          <w:b/>
          <w:bCs/>
        </w:rPr>
      </w:pPr>
    </w:p>
    <w:p w:rsidR="00EB52B7" w:rsidRDefault="00EB52B7" w:rsidP="00EB52B7">
      <w:pPr>
        <w:spacing w:after="27" w:line="0" w:lineRule="atLeast"/>
        <w:jc w:val="both"/>
        <w:rPr>
          <w:rFonts w:ascii="Times New Roman" w:hAnsi="Times New Roman" w:cs="Times New Roman"/>
          <w:lang w:val="en-US"/>
        </w:rPr>
      </w:pPr>
    </w:p>
    <w:p w:rsidR="00CD1950" w:rsidRPr="00EB52B7" w:rsidRDefault="00CD1950" w:rsidP="00EB52B7">
      <w:pPr>
        <w:spacing w:after="27" w:line="0" w:lineRule="atLeast"/>
        <w:jc w:val="both"/>
        <w:rPr>
          <w:rFonts w:ascii="Times New Roman" w:hAnsi="Times New Roman" w:cs="Times New Roman"/>
        </w:rPr>
      </w:pPr>
      <w:r w:rsidRPr="00EB52B7">
        <w:rPr>
          <w:rFonts w:ascii="Times New Roman" w:hAnsi="Times New Roman" w:cs="Times New Roman"/>
        </w:rPr>
        <w:t>ΕΛΛΗΝΙΚΗ ΔΗΜΟΚΡΑΤΙΑ</w:t>
      </w:r>
    </w:p>
    <w:p w:rsidR="00CD1950" w:rsidRPr="00EB52B7" w:rsidRDefault="00CD1950" w:rsidP="00EB52B7">
      <w:pPr>
        <w:spacing w:after="27" w:line="0" w:lineRule="atLeast"/>
        <w:jc w:val="both"/>
        <w:rPr>
          <w:rFonts w:ascii="Times New Roman" w:hAnsi="Times New Roman" w:cs="Times New Roman"/>
          <w:b/>
        </w:rPr>
      </w:pPr>
      <w:r w:rsidRPr="00EB52B7">
        <w:rPr>
          <w:rFonts w:ascii="Times New Roman" w:hAnsi="Times New Roman" w:cs="Times New Roman"/>
        </w:rPr>
        <w:t xml:space="preserve">ΔΗΜΟΣ ΙΚΑΡΙΑΣ                                                                               </w:t>
      </w:r>
      <w:r w:rsidRPr="00EB52B7">
        <w:rPr>
          <w:rFonts w:ascii="Times New Roman" w:hAnsi="Times New Roman" w:cs="Times New Roman"/>
          <w:b/>
        </w:rPr>
        <w:t>Ικαρία, 21.3.2022</w:t>
      </w:r>
    </w:p>
    <w:p w:rsidR="00CD1950" w:rsidRPr="00EB52B7" w:rsidRDefault="00CD1950" w:rsidP="00EB52B7">
      <w:pPr>
        <w:spacing w:after="27" w:line="0" w:lineRule="atLeast"/>
        <w:jc w:val="both"/>
        <w:rPr>
          <w:rFonts w:ascii="Times New Roman" w:hAnsi="Times New Roman" w:cs="Times New Roman"/>
        </w:rPr>
      </w:pPr>
      <w:r w:rsidRPr="00EB52B7">
        <w:rPr>
          <w:rFonts w:ascii="Times New Roman" w:hAnsi="Times New Roman" w:cs="Times New Roman"/>
        </w:rPr>
        <w:t>ΓΡΑΦΕΙΟ ΔΗΜΑΡΧΟΥ</w:t>
      </w:r>
      <w:r w:rsidRPr="00EB52B7">
        <w:rPr>
          <w:rFonts w:ascii="Times New Roman" w:hAnsi="Times New Roman" w:cs="Times New Roman"/>
          <w:b/>
        </w:rPr>
        <w:t xml:space="preserve">                                                                      Αρ.Πρωτ.:</w:t>
      </w:r>
      <w:r w:rsidR="009E15D0">
        <w:rPr>
          <w:rFonts w:ascii="Times New Roman" w:hAnsi="Times New Roman" w:cs="Times New Roman"/>
          <w:b/>
        </w:rPr>
        <w:t>1357</w:t>
      </w:r>
    </w:p>
    <w:p w:rsidR="00CD1950" w:rsidRPr="00EB52B7" w:rsidRDefault="00CD1950" w:rsidP="00EB52B7">
      <w:pPr>
        <w:spacing w:after="27" w:line="0" w:lineRule="atLeast"/>
        <w:jc w:val="both"/>
        <w:rPr>
          <w:rFonts w:ascii="Times New Roman" w:hAnsi="Times New Roman" w:cs="Times New Roman"/>
        </w:rPr>
      </w:pPr>
      <w:r w:rsidRPr="00EB52B7">
        <w:rPr>
          <w:rFonts w:ascii="Times New Roman" w:hAnsi="Times New Roman" w:cs="Times New Roman"/>
        </w:rPr>
        <w:t xml:space="preserve">Άγιος Κήρυκος Ικαρίας Τ.Κ. 83300                                                                                                            </w:t>
      </w:r>
    </w:p>
    <w:p w:rsidR="00CD1950" w:rsidRPr="00EB52B7" w:rsidRDefault="00CD1950" w:rsidP="00EB52B7">
      <w:pPr>
        <w:spacing w:after="27" w:line="0" w:lineRule="atLeast"/>
        <w:jc w:val="both"/>
        <w:rPr>
          <w:rFonts w:ascii="Times New Roman" w:hAnsi="Times New Roman" w:cs="Times New Roman"/>
        </w:rPr>
      </w:pPr>
      <w:proofErr w:type="spellStart"/>
      <w:r w:rsidRPr="00EB52B7">
        <w:rPr>
          <w:rFonts w:ascii="Times New Roman" w:hAnsi="Times New Roman" w:cs="Times New Roman"/>
          <w:b/>
          <w:bCs/>
        </w:rPr>
        <w:t>Τηλ</w:t>
      </w:r>
      <w:proofErr w:type="spellEnd"/>
      <w:r w:rsidRPr="00EB52B7">
        <w:rPr>
          <w:rFonts w:ascii="Times New Roman" w:hAnsi="Times New Roman" w:cs="Times New Roman"/>
          <w:b/>
          <w:bCs/>
        </w:rPr>
        <w:t xml:space="preserve">: </w:t>
      </w:r>
      <w:r w:rsidRPr="00EB52B7">
        <w:rPr>
          <w:rFonts w:ascii="Times New Roman" w:hAnsi="Times New Roman" w:cs="Times New Roman"/>
        </w:rPr>
        <w:t>2275350401</w:t>
      </w:r>
    </w:p>
    <w:p w:rsidR="00CD1950" w:rsidRPr="00EB52B7" w:rsidRDefault="00CD1950" w:rsidP="00EB52B7">
      <w:pPr>
        <w:pBdr>
          <w:top w:val="none" w:sz="0" w:space="0" w:color="000000"/>
          <w:left w:val="none" w:sz="0" w:space="0" w:color="000000"/>
          <w:bottom w:val="none" w:sz="0" w:space="0" w:color="000000"/>
          <w:right w:val="none" w:sz="0" w:space="0" w:color="000000"/>
        </w:pBdr>
        <w:spacing w:after="27" w:line="0" w:lineRule="atLeast"/>
        <w:jc w:val="both"/>
        <w:rPr>
          <w:rFonts w:ascii="Times New Roman" w:hAnsi="Times New Roman" w:cs="Times New Roman"/>
        </w:rPr>
      </w:pPr>
      <w:r w:rsidRPr="00EB52B7">
        <w:rPr>
          <w:rFonts w:ascii="Times New Roman" w:hAnsi="Times New Roman" w:cs="Times New Roman"/>
        </w:rPr>
        <w:t xml:space="preserve">e-mail:dak2@otenet.gr        </w:t>
      </w:r>
    </w:p>
    <w:p w:rsidR="00CD1950" w:rsidRPr="00EB52B7" w:rsidRDefault="00CD1950" w:rsidP="00EB52B7">
      <w:pPr>
        <w:pBdr>
          <w:top w:val="none" w:sz="0" w:space="0" w:color="000000"/>
          <w:left w:val="none" w:sz="0" w:space="0" w:color="000000"/>
          <w:bottom w:val="none" w:sz="0" w:space="0" w:color="000000"/>
          <w:right w:val="none" w:sz="0" w:space="0" w:color="000000"/>
        </w:pBdr>
        <w:spacing w:after="27" w:line="0" w:lineRule="atLeast"/>
        <w:jc w:val="both"/>
        <w:rPr>
          <w:rFonts w:ascii="Times New Roman" w:hAnsi="Times New Roman" w:cs="Times New Roman"/>
        </w:rPr>
      </w:pPr>
    </w:p>
    <w:p w:rsidR="00CD1950" w:rsidRPr="00EB52B7" w:rsidRDefault="00CD1950" w:rsidP="00EB52B7">
      <w:pPr>
        <w:pBdr>
          <w:top w:val="none" w:sz="0" w:space="0" w:color="000000"/>
          <w:left w:val="none" w:sz="0" w:space="0" w:color="000000"/>
          <w:bottom w:val="none" w:sz="0" w:space="0" w:color="000000"/>
          <w:right w:val="none" w:sz="0" w:space="0" w:color="000000"/>
        </w:pBdr>
        <w:spacing w:after="27" w:line="0" w:lineRule="atLeast"/>
        <w:jc w:val="center"/>
        <w:rPr>
          <w:rFonts w:ascii="Times New Roman" w:hAnsi="Times New Roman" w:cs="Times New Roman"/>
          <w:b/>
          <w:u w:val="single"/>
        </w:rPr>
      </w:pPr>
      <w:r w:rsidRPr="00EB52B7">
        <w:rPr>
          <w:rFonts w:ascii="Times New Roman" w:hAnsi="Times New Roman" w:cs="Times New Roman"/>
          <w:b/>
          <w:u w:val="single"/>
        </w:rPr>
        <w:t>ΠΡΟΣΚΛΗΣΗ</w:t>
      </w:r>
      <w:r w:rsidR="00684360" w:rsidRPr="00EB52B7">
        <w:rPr>
          <w:rFonts w:ascii="Times New Roman" w:hAnsi="Times New Roman" w:cs="Times New Roman"/>
          <w:b/>
          <w:u w:val="single"/>
        </w:rPr>
        <w:t xml:space="preserve"> ΕΚΔΗΛΩΣΗΣ ΕΝΔΙΑΦΕΡΟΝΤΟΣ</w:t>
      </w:r>
    </w:p>
    <w:p w:rsidR="00CD1950" w:rsidRPr="00EB52B7" w:rsidRDefault="00CD1950" w:rsidP="00EB52B7">
      <w:pPr>
        <w:pBdr>
          <w:top w:val="none" w:sz="0" w:space="0" w:color="000000"/>
          <w:left w:val="none" w:sz="0" w:space="0" w:color="000000"/>
          <w:bottom w:val="none" w:sz="0" w:space="0" w:color="000000"/>
          <w:right w:val="none" w:sz="0" w:space="0" w:color="000000"/>
        </w:pBdr>
        <w:spacing w:after="27" w:line="0" w:lineRule="atLeast"/>
        <w:jc w:val="both"/>
        <w:rPr>
          <w:rFonts w:ascii="Times New Roman" w:hAnsi="Times New Roman" w:cs="Times New Roman"/>
          <w:b/>
          <w:u w:val="single"/>
        </w:rPr>
      </w:pPr>
    </w:p>
    <w:p w:rsidR="00CD1950" w:rsidRPr="00EB52B7" w:rsidRDefault="00CD1950" w:rsidP="00EB52B7">
      <w:pPr>
        <w:pBdr>
          <w:top w:val="none" w:sz="0" w:space="0" w:color="000000"/>
          <w:left w:val="none" w:sz="0" w:space="0" w:color="000000"/>
          <w:bottom w:val="none" w:sz="0" w:space="0" w:color="000000"/>
          <w:right w:val="none" w:sz="0" w:space="0" w:color="000000"/>
        </w:pBdr>
        <w:spacing w:after="27" w:line="0" w:lineRule="atLeast"/>
        <w:jc w:val="both"/>
        <w:rPr>
          <w:rFonts w:ascii="Times New Roman" w:hAnsi="Times New Roman" w:cs="Times New Roman"/>
          <w:b/>
          <w:u w:val="single"/>
        </w:rPr>
      </w:pPr>
    </w:p>
    <w:p w:rsidR="004817D3" w:rsidRPr="00EB52B7" w:rsidRDefault="00CD1950" w:rsidP="00EB52B7">
      <w:pPr>
        <w:jc w:val="both"/>
        <w:rPr>
          <w:rFonts w:ascii="Times New Roman" w:hAnsi="Times New Roman" w:cs="Times New Roman"/>
        </w:rPr>
      </w:pPr>
      <w:r w:rsidRPr="00EB52B7">
        <w:rPr>
          <w:rFonts w:ascii="Times New Roman" w:hAnsi="Times New Roman" w:cs="Times New Roman"/>
        </w:rPr>
        <w:t>Ο Δήμος Ικαρίας ανταποκρινόμενος</w:t>
      </w:r>
      <w:r w:rsidR="008203BF" w:rsidRPr="00EB52B7">
        <w:rPr>
          <w:rFonts w:ascii="Times New Roman" w:hAnsi="Times New Roman" w:cs="Times New Roman"/>
        </w:rPr>
        <w:t xml:space="preserve"> στην </w:t>
      </w:r>
      <w:r w:rsidR="00684360" w:rsidRPr="00EB52B7">
        <w:rPr>
          <w:rFonts w:ascii="Times New Roman" w:hAnsi="Times New Roman" w:cs="Times New Roman"/>
        </w:rPr>
        <w:t>πάγια και διαρκή</w:t>
      </w:r>
      <w:r w:rsidRPr="00EB52B7">
        <w:rPr>
          <w:rFonts w:ascii="Times New Roman" w:hAnsi="Times New Roman" w:cs="Times New Roman"/>
        </w:rPr>
        <w:t xml:space="preserve"> ανάγκη της τοπικής κοινωνίας για προώθηση του τουρισμού</w:t>
      </w:r>
      <w:r w:rsidR="008203BF" w:rsidRPr="00EB52B7">
        <w:rPr>
          <w:rFonts w:ascii="Times New Roman" w:hAnsi="Times New Roman" w:cs="Times New Roman"/>
        </w:rPr>
        <w:t xml:space="preserve"> και βιώσιμης ανάπτυξης</w:t>
      </w:r>
      <w:r w:rsidRPr="00EB52B7">
        <w:rPr>
          <w:rFonts w:ascii="Times New Roman" w:hAnsi="Times New Roman" w:cs="Times New Roman"/>
        </w:rPr>
        <w:t>, έχει προχωρήσει</w:t>
      </w:r>
      <w:r w:rsidR="004817D3" w:rsidRPr="00EB52B7">
        <w:rPr>
          <w:rFonts w:ascii="Times New Roman" w:hAnsi="Times New Roman" w:cs="Times New Roman"/>
        </w:rPr>
        <w:t xml:space="preserve"> σε σύσταση Επιτροπής Τουρισμού, το έργο της οποίας, όπως ρητά προβλέπεται από τις διατάξεις του άρθ. 70 του Ν.3852/10, είναι συμβουλευτικό, για την επεξεργασία και εισήγηση στο Δημοτικό Συμβούλιο θεμάτων σχετικών με την ανάπτυξη και διαχείριση δράσεων σε θέματα σχετικών με τον τουρισμό. </w:t>
      </w:r>
    </w:p>
    <w:p w:rsidR="004817D3" w:rsidRPr="00EB52B7" w:rsidRDefault="004817D3" w:rsidP="00EB52B7">
      <w:pPr>
        <w:ind w:firstLine="360"/>
        <w:jc w:val="both"/>
        <w:rPr>
          <w:rFonts w:ascii="Times New Roman" w:hAnsi="Times New Roman" w:cs="Times New Roman"/>
        </w:rPr>
      </w:pPr>
      <w:r w:rsidRPr="00EB52B7">
        <w:rPr>
          <w:rFonts w:ascii="Times New Roman" w:hAnsi="Times New Roman" w:cs="Times New Roman"/>
        </w:rPr>
        <w:t>Η Επι</w:t>
      </w:r>
      <w:r w:rsidR="008A4E87" w:rsidRPr="00EB52B7">
        <w:rPr>
          <w:rFonts w:ascii="Times New Roman" w:hAnsi="Times New Roman" w:cs="Times New Roman"/>
        </w:rPr>
        <w:t>τ</w:t>
      </w:r>
      <w:r w:rsidRPr="00EB52B7">
        <w:rPr>
          <w:rFonts w:ascii="Times New Roman" w:hAnsi="Times New Roman" w:cs="Times New Roman"/>
        </w:rPr>
        <w:t>ροπή Τουρισμού έχει, συνοπτικά, τις εξής αρμοδιότητες:</w:t>
      </w:r>
    </w:p>
    <w:p w:rsidR="004817D3" w:rsidRPr="00EB52B7" w:rsidRDefault="004817D3" w:rsidP="00EB52B7">
      <w:pPr>
        <w:pStyle w:val="Web"/>
        <w:numPr>
          <w:ilvl w:val="0"/>
          <w:numId w:val="2"/>
        </w:numPr>
        <w:jc w:val="both"/>
        <w:rPr>
          <w:rFonts w:eastAsiaTheme="minorHAnsi"/>
          <w:sz w:val="22"/>
          <w:szCs w:val="22"/>
          <w:lang w:eastAsia="en-US"/>
        </w:rPr>
      </w:pPr>
      <w:r w:rsidRPr="00EB52B7">
        <w:rPr>
          <w:rFonts w:eastAsiaTheme="minorHAnsi"/>
          <w:sz w:val="22"/>
          <w:szCs w:val="22"/>
          <w:lang w:eastAsia="en-US"/>
        </w:rPr>
        <w:t>τον προγραμματισμό και τη χάραξη της τουριστικής πολιτικής, το σχεδιασμό της τουριστικής ανάπτυξης στο πλαίσιο της γενικότερης πολιτικής του Δήμου και τη διαμόρφωση και προώθηση των αναγκαίων ρυθμίσεων και των απαιτούμενων μέτρων εφαρμογής.</w:t>
      </w:r>
    </w:p>
    <w:p w:rsidR="004817D3" w:rsidRPr="00EB52B7" w:rsidRDefault="004817D3" w:rsidP="00EB52B7">
      <w:pPr>
        <w:pStyle w:val="Web"/>
        <w:numPr>
          <w:ilvl w:val="0"/>
          <w:numId w:val="2"/>
        </w:numPr>
        <w:jc w:val="both"/>
        <w:rPr>
          <w:rFonts w:eastAsiaTheme="minorHAnsi"/>
          <w:sz w:val="22"/>
          <w:szCs w:val="22"/>
          <w:lang w:eastAsia="en-US"/>
        </w:rPr>
      </w:pPr>
      <w:r w:rsidRPr="00EB52B7">
        <w:rPr>
          <w:rFonts w:eastAsiaTheme="minorHAnsi"/>
          <w:sz w:val="22"/>
          <w:szCs w:val="22"/>
          <w:lang w:eastAsia="en-US"/>
        </w:rPr>
        <w:t>το συντονισμό των ενεργειών και τη συνεργασία με όλους τους φορείς του νησιού ώστε να εναρμονίζονται οι επιμέρους δράσεις και προγράμματα για τον τουρισμό.</w:t>
      </w:r>
    </w:p>
    <w:p w:rsidR="004817D3" w:rsidRPr="00EB52B7" w:rsidRDefault="004817D3" w:rsidP="00EB52B7">
      <w:pPr>
        <w:pStyle w:val="Web"/>
        <w:numPr>
          <w:ilvl w:val="0"/>
          <w:numId w:val="2"/>
        </w:numPr>
        <w:jc w:val="both"/>
        <w:rPr>
          <w:rFonts w:eastAsiaTheme="minorHAnsi"/>
          <w:sz w:val="22"/>
          <w:szCs w:val="22"/>
          <w:lang w:eastAsia="en-US"/>
        </w:rPr>
      </w:pPr>
      <w:r w:rsidRPr="00EB52B7">
        <w:rPr>
          <w:rFonts w:eastAsiaTheme="minorHAnsi"/>
          <w:sz w:val="22"/>
          <w:szCs w:val="22"/>
          <w:lang w:eastAsia="en-US"/>
        </w:rPr>
        <w:t xml:space="preserve">την ανάπτυξη μόνιμων συνεργασιών για την προώθηση μιας ολοκληρωμένης τουριστικής προβολής της Ικαρίας, ως σημαντικού και σύγχρονου προορισμού, που μπορεί να ικανοποιήσει τις δύσκολες απαιτήσεις τού σημερινού επισκέπτη. </w:t>
      </w:r>
    </w:p>
    <w:p w:rsidR="004817D3" w:rsidRPr="00EB52B7" w:rsidRDefault="004817D3" w:rsidP="00EB52B7">
      <w:pPr>
        <w:pStyle w:val="Web"/>
        <w:numPr>
          <w:ilvl w:val="0"/>
          <w:numId w:val="2"/>
        </w:numPr>
        <w:jc w:val="both"/>
        <w:rPr>
          <w:rFonts w:eastAsiaTheme="minorHAnsi"/>
          <w:sz w:val="22"/>
          <w:szCs w:val="22"/>
          <w:lang w:eastAsia="en-US"/>
        </w:rPr>
      </w:pPr>
      <w:r w:rsidRPr="00EB52B7">
        <w:rPr>
          <w:rFonts w:eastAsiaTheme="minorHAnsi"/>
          <w:sz w:val="22"/>
          <w:szCs w:val="22"/>
          <w:lang w:eastAsia="en-US"/>
        </w:rPr>
        <w:t xml:space="preserve">τη συνεισφορά για την ένταξη του Δήμου σε ευρωπαϊκά τουριστικά δίκτυα, με προτάσεις για τη συμμετοχή σε διεθνείς εκθέσεις, και με </w:t>
      </w:r>
      <w:proofErr w:type="spellStart"/>
      <w:r w:rsidRPr="00EB52B7">
        <w:rPr>
          <w:rFonts w:eastAsiaTheme="minorHAnsi"/>
          <w:sz w:val="22"/>
          <w:szCs w:val="22"/>
          <w:lang w:eastAsia="en-US"/>
        </w:rPr>
        <w:t>στοχευμένες</w:t>
      </w:r>
      <w:proofErr w:type="spellEnd"/>
      <w:r w:rsidRPr="00EB52B7">
        <w:rPr>
          <w:rFonts w:eastAsiaTheme="minorHAnsi"/>
          <w:sz w:val="22"/>
          <w:szCs w:val="22"/>
          <w:lang w:eastAsia="en-US"/>
        </w:rPr>
        <w:t xml:space="preserve"> παρεμβάσεις στο εξωτερικό, για τη δημιουργία μιας ιδιαίτερης τουριστικής ταυτότητας.</w:t>
      </w:r>
    </w:p>
    <w:p w:rsidR="00964D81" w:rsidRPr="00EB52B7" w:rsidRDefault="00964D81" w:rsidP="00EB52B7">
      <w:pPr>
        <w:pStyle w:val="Web"/>
        <w:numPr>
          <w:ilvl w:val="0"/>
          <w:numId w:val="2"/>
        </w:numPr>
        <w:jc w:val="both"/>
        <w:rPr>
          <w:rFonts w:eastAsiaTheme="minorHAnsi"/>
          <w:sz w:val="22"/>
          <w:szCs w:val="22"/>
          <w:lang w:eastAsia="en-US"/>
        </w:rPr>
      </w:pPr>
      <w:r w:rsidRPr="00EB52B7">
        <w:rPr>
          <w:rFonts w:eastAsiaTheme="minorHAnsi"/>
          <w:sz w:val="22"/>
          <w:szCs w:val="22"/>
          <w:lang w:eastAsia="en-US"/>
        </w:rPr>
        <w:t>την τήρηση της καθαριότητας, ευταξίας και ευπρεπούς εμφάνισης όλων των σημείων του δήμου που έχουν σχέση με τον τουρισμό και την εισήγηση στο Δημοτικό Συμβούλιο για τη λήψη μέτρων πραγματοποίησης των σκοπών αυτών</w:t>
      </w:r>
      <w:r w:rsidR="00EB52B7" w:rsidRPr="00EB52B7">
        <w:rPr>
          <w:rFonts w:eastAsiaTheme="minorHAnsi"/>
          <w:sz w:val="22"/>
          <w:szCs w:val="22"/>
          <w:lang w:eastAsia="en-US"/>
        </w:rPr>
        <w:t>.</w:t>
      </w:r>
    </w:p>
    <w:p w:rsidR="004817D3" w:rsidRPr="00EB52B7" w:rsidRDefault="004817D3" w:rsidP="00EB52B7">
      <w:pPr>
        <w:jc w:val="both"/>
        <w:rPr>
          <w:rFonts w:ascii="Times New Roman" w:hAnsi="Times New Roman" w:cs="Times New Roman"/>
        </w:rPr>
      </w:pPr>
    </w:p>
    <w:p w:rsidR="002029DA" w:rsidRPr="00EB52B7" w:rsidRDefault="004817D3" w:rsidP="00EB52B7">
      <w:pPr>
        <w:jc w:val="both"/>
        <w:rPr>
          <w:rFonts w:ascii="Times New Roman" w:hAnsi="Times New Roman" w:cs="Times New Roman"/>
        </w:rPr>
      </w:pPr>
      <w:r w:rsidRPr="00EB52B7">
        <w:rPr>
          <w:rFonts w:ascii="Times New Roman" w:hAnsi="Times New Roman" w:cs="Times New Roman"/>
          <w:b/>
        </w:rPr>
        <w:t>Ο Δήμος Ικαρίας στο πλαίσιο σύστασης της Επιτροπής Τουρισμού</w:t>
      </w:r>
      <w:r w:rsidR="00CD1950" w:rsidRPr="00EB52B7">
        <w:rPr>
          <w:rFonts w:ascii="Times New Roman" w:hAnsi="Times New Roman" w:cs="Times New Roman"/>
          <w:b/>
        </w:rPr>
        <w:t xml:space="preserve"> απευθύνει</w:t>
      </w:r>
      <w:r w:rsidR="002029DA" w:rsidRPr="00EB52B7">
        <w:rPr>
          <w:rFonts w:ascii="Times New Roman" w:hAnsi="Times New Roman" w:cs="Times New Roman"/>
          <w:b/>
        </w:rPr>
        <w:t xml:space="preserve"> πρόσκληση εκδήλωσης ενδιαφέροντος συμμετοχής στην ανωτέρω επιτροπή σε</w:t>
      </w:r>
      <w:r w:rsidR="002029DA" w:rsidRPr="00EB52B7">
        <w:rPr>
          <w:rFonts w:ascii="Times New Roman" w:hAnsi="Times New Roman" w:cs="Times New Roman"/>
        </w:rPr>
        <w:t xml:space="preserve"> : </w:t>
      </w:r>
    </w:p>
    <w:p w:rsidR="002029DA" w:rsidRPr="00EB52B7" w:rsidRDefault="0093641D" w:rsidP="00EB52B7">
      <w:pPr>
        <w:pStyle w:val="a3"/>
        <w:numPr>
          <w:ilvl w:val="0"/>
          <w:numId w:val="1"/>
        </w:numPr>
        <w:jc w:val="both"/>
        <w:rPr>
          <w:rFonts w:ascii="Times New Roman" w:hAnsi="Times New Roman" w:cs="Times New Roman"/>
        </w:rPr>
      </w:pPr>
      <w:r w:rsidRPr="00EB52B7">
        <w:rPr>
          <w:rFonts w:ascii="Times New Roman" w:hAnsi="Times New Roman" w:cs="Times New Roman"/>
        </w:rPr>
        <w:t>Σ</w:t>
      </w:r>
      <w:r w:rsidR="00CD1950" w:rsidRPr="00EB52B7">
        <w:rPr>
          <w:rFonts w:ascii="Times New Roman" w:hAnsi="Times New Roman" w:cs="Times New Roman"/>
        </w:rPr>
        <w:t>ωματεία, ενώσεις, συλλόγους επαγγελματιών</w:t>
      </w:r>
    </w:p>
    <w:p w:rsidR="002029DA" w:rsidRPr="00EB52B7" w:rsidRDefault="0093641D" w:rsidP="00EB52B7">
      <w:pPr>
        <w:pStyle w:val="a3"/>
        <w:numPr>
          <w:ilvl w:val="0"/>
          <w:numId w:val="1"/>
        </w:numPr>
        <w:jc w:val="both"/>
        <w:rPr>
          <w:rFonts w:ascii="Times New Roman" w:hAnsi="Times New Roman" w:cs="Times New Roman"/>
        </w:rPr>
      </w:pPr>
      <w:r w:rsidRPr="00EB52B7">
        <w:rPr>
          <w:rFonts w:ascii="Times New Roman" w:hAnsi="Times New Roman" w:cs="Times New Roman"/>
        </w:rPr>
        <w:t>Σ</w:t>
      </w:r>
      <w:r w:rsidR="002029DA" w:rsidRPr="00EB52B7">
        <w:rPr>
          <w:rFonts w:ascii="Times New Roman" w:hAnsi="Times New Roman" w:cs="Times New Roman"/>
        </w:rPr>
        <w:t>υλλόγους εμπόρων</w:t>
      </w:r>
    </w:p>
    <w:p w:rsidR="002029DA" w:rsidRPr="00EB52B7" w:rsidRDefault="0093641D" w:rsidP="00EB52B7">
      <w:pPr>
        <w:pStyle w:val="a3"/>
        <w:numPr>
          <w:ilvl w:val="0"/>
          <w:numId w:val="1"/>
        </w:numPr>
        <w:jc w:val="both"/>
        <w:rPr>
          <w:rFonts w:ascii="Times New Roman" w:hAnsi="Times New Roman" w:cs="Times New Roman"/>
        </w:rPr>
      </w:pPr>
      <w:r w:rsidRPr="00EB52B7">
        <w:rPr>
          <w:rFonts w:ascii="Times New Roman" w:hAnsi="Times New Roman" w:cs="Times New Roman"/>
        </w:rPr>
        <w:t>Πράκτορες εισιτηρίων</w:t>
      </w:r>
    </w:p>
    <w:p w:rsidR="002029DA" w:rsidRPr="00EB52B7" w:rsidRDefault="002029DA" w:rsidP="00EB52B7">
      <w:pPr>
        <w:pStyle w:val="a3"/>
        <w:numPr>
          <w:ilvl w:val="0"/>
          <w:numId w:val="1"/>
        </w:numPr>
        <w:jc w:val="both"/>
        <w:rPr>
          <w:rFonts w:ascii="Times New Roman" w:hAnsi="Times New Roman" w:cs="Times New Roman"/>
        </w:rPr>
      </w:pPr>
      <w:r w:rsidRPr="00EB52B7">
        <w:rPr>
          <w:rFonts w:ascii="Times New Roman" w:hAnsi="Times New Roman" w:cs="Times New Roman"/>
        </w:rPr>
        <w:t>επαγγελματίες ενοικίασης αυτοκινήτων-μοτοποδηλάτων</w:t>
      </w:r>
    </w:p>
    <w:p w:rsidR="002029DA" w:rsidRPr="00EB52B7" w:rsidRDefault="002029DA" w:rsidP="00EB52B7">
      <w:pPr>
        <w:pStyle w:val="a3"/>
        <w:numPr>
          <w:ilvl w:val="0"/>
          <w:numId w:val="1"/>
        </w:numPr>
        <w:jc w:val="both"/>
        <w:rPr>
          <w:rFonts w:ascii="Times New Roman" w:hAnsi="Times New Roman" w:cs="Times New Roman"/>
        </w:rPr>
      </w:pPr>
      <w:r w:rsidRPr="00EB52B7">
        <w:rPr>
          <w:rFonts w:ascii="Times New Roman" w:hAnsi="Times New Roman" w:cs="Times New Roman"/>
        </w:rPr>
        <w:t xml:space="preserve">Επιστημονικούς </w:t>
      </w:r>
      <w:r w:rsidR="0093641D" w:rsidRPr="00EB52B7">
        <w:rPr>
          <w:rFonts w:ascii="Times New Roman" w:hAnsi="Times New Roman" w:cs="Times New Roman"/>
        </w:rPr>
        <w:t>φορείς</w:t>
      </w:r>
      <w:r w:rsidR="00684360" w:rsidRPr="00EB52B7">
        <w:rPr>
          <w:rFonts w:ascii="Times New Roman" w:hAnsi="Times New Roman" w:cs="Times New Roman"/>
        </w:rPr>
        <w:t xml:space="preserve"> με αντικείμενο τον τουρισμό και συναφή θέματα</w:t>
      </w:r>
    </w:p>
    <w:p w:rsidR="0093641D" w:rsidRPr="00EB52B7" w:rsidRDefault="0093641D" w:rsidP="00EB52B7">
      <w:pPr>
        <w:pStyle w:val="a3"/>
        <w:numPr>
          <w:ilvl w:val="0"/>
          <w:numId w:val="1"/>
        </w:numPr>
        <w:jc w:val="both"/>
        <w:rPr>
          <w:rFonts w:ascii="Times New Roman" w:hAnsi="Times New Roman" w:cs="Times New Roman"/>
        </w:rPr>
      </w:pPr>
      <w:r w:rsidRPr="00EB52B7">
        <w:rPr>
          <w:rFonts w:ascii="Times New Roman" w:hAnsi="Times New Roman" w:cs="Times New Roman"/>
        </w:rPr>
        <w:t>Επιχειρηματίες/επαγγελματίες με αντικείμενο τον τουρισμό</w:t>
      </w:r>
    </w:p>
    <w:p w:rsidR="0093641D" w:rsidRPr="00EB52B7" w:rsidRDefault="0093641D" w:rsidP="00EB52B7">
      <w:pPr>
        <w:pStyle w:val="a3"/>
        <w:numPr>
          <w:ilvl w:val="0"/>
          <w:numId w:val="1"/>
        </w:numPr>
        <w:jc w:val="both"/>
        <w:rPr>
          <w:rFonts w:ascii="Times New Roman" w:hAnsi="Times New Roman" w:cs="Times New Roman"/>
        </w:rPr>
      </w:pPr>
      <w:r w:rsidRPr="00EB52B7">
        <w:rPr>
          <w:rFonts w:ascii="Times New Roman" w:hAnsi="Times New Roman" w:cs="Times New Roman"/>
        </w:rPr>
        <w:t>Πανεπιστημιακούς φορείς με αντικείμενο τον τουρισμό και συναφή θέματα</w:t>
      </w:r>
    </w:p>
    <w:p w:rsidR="0093641D" w:rsidRPr="00EB52B7" w:rsidRDefault="0093641D" w:rsidP="00EB52B7">
      <w:pPr>
        <w:jc w:val="both"/>
        <w:rPr>
          <w:rFonts w:ascii="Times New Roman" w:hAnsi="Times New Roman" w:cs="Times New Roman"/>
        </w:rPr>
      </w:pPr>
      <w:r w:rsidRPr="00EB52B7">
        <w:rPr>
          <w:rFonts w:ascii="Times New Roman" w:hAnsi="Times New Roman" w:cs="Times New Roman"/>
        </w:rPr>
        <w:lastRenderedPageBreak/>
        <w:t xml:space="preserve">Οι ανωτέρω θα πρέπει να δραστηριοποιούνται στη Ικαρία και </w:t>
      </w:r>
      <w:r w:rsidR="007901B0" w:rsidRPr="00EB52B7">
        <w:rPr>
          <w:rFonts w:ascii="Times New Roman" w:hAnsi="Times New Roman" w:cs="Times New Roman"/>
        </w:rPr>
        <w:t xml:space="preserve">να </w:t>
      </w:r>
      <w:r w:rsidRPr="00EB52B7">
        <w:rPr>
          <w:rFonts w:ascii="Times New Roman" w:hAnsi="Times New Roman" w:cs="Times New Roman"/>
        </w:rPr>
        <w:t>υποβ</w:t>
      </w:r>
      <w:r w:rsidR="00A46A70" w:rsidRPr="00EB52B7">
        <w:rPr>
          <w:rFonts w:ascii="Times New Roman" w:hAnsi="Times New Roman" w:cs="Times New Roman"/>
        </w:rPr>
        <w:t>άλουν αίτημα συμμετοχής στο</w:t>
      </w:r>
      <w:r w:rsidRPr="00EB52B7">
        <w:rPr>
          <w:rFonts w:ascii="Times New Roman" w:hAnsi="Times New Roman" w:cs="Times New Roman"/>
        </w:rPr>
        <w:t xml:space="preserve"> </w:t>
      </w:r>
      <w:hyperlink r:id="rId6" w:history="1">
        <w:r w:rsidR="007901B0" w:rsidRPr="00EB52B7">
          <w:rPr>
            <w:rStyle w:val="-"/>
            <w:rFonts w:ascii="Times New Roman" w:hAnsi="Times New Roman" w:cs="Times New Roman"/>
            <w:lang w:val="en-US"/>
          </w:rPr>
          <w:t>info</w:t>
        </w:r>
        <w:r w:rsidR="007901B0" w:rsidRPr="00EB52B7">
          <w:rPr>
            <w:rStyle w:val="-"/>
            <w:rFonts w:ascii="Times New Roman" w:hAnsi="Times New Roman" w:cs="Times New Roman"/>
          </w:rPr>
          <w:t>@</w:t>
        </w:r>
        <w:proofErr w:type="spellStart"/>
        <w:r w:rsidR="007901B0" w:rsidRPr="00EB52B7">
          <w:rPr>
            <w:rStyle w:val="-"/>
            <w:rFonts w:ascii="Times New Roman" w:hAnsi="Times New Roman" w:cs="Times New Roman"/>
            <w:lang w:val="en-US"/>
          </w:rPr>
          <w:t>ikaria</w:t>
        </w:r>
        <w:proofErr w:type="spellEnd"/>
        <w:r w:rsidR="007901B0" w:rsidRPr="00EB52B7">
          <w:rPr>
            <w:rStyle w:val="-"/>
            <w:rFonts w:ascii="Times New Roman" w:hAnsi="Times New Roman" w:cs="Times New Roman"/>
          </w:rPr>
          <w:t>.</w:t>
        </w:r>
        <w:proofErr w:type="spellStart"/>
        <w:r w:rsidR="007901B0" w:rsidRPr="00EB52B7">
          <w:rPr>
            <w:rStyle w:val="-"/>
            <w:rFonts w:ascii="Times New Roman" w:hAnsi="Times New Roman" w:cs="Times New Roman"/>
            <w:lang w:val="en-US"/>
          </w:rPr>
          <w:t>gov</w:t>
        </w:r>
        <w:proofErr w:type="spellEnd"/>
        <w:r w:rsidR="007901B0" w:rsidRPr="00EB52B7">
          <w:rPr>
            <w:rStyle w:val="-"/>
            <w:rFonts w:ascii="Times New Roman" w:hAnsi="Times New Roman" w:cs="Times New Roman"/>
          </w:rPr>
          <w:t>.</w:t>
        </w:r>
        <w:proofErr w:type="spellStart"/>
        <w:r w:rsidR="007901B0" w:rsidRPr="00EB52B7">
          <w:rPr>
            <w:rStyle w:val="-"/>
            <w:rFonts w:ascii="Times New Roman" w:hAnsi="Times New Roman" w:cs="Times New Roman"/>
            <w:lang w:val="en-US"/>
          </w:rPr>
          <w:t>gr</w:t>
        </w:r>
        <w:proofErr w:type="spellEnd"/>
      </w:hyperlink>
      <w:r w:rsidR="007901B0" w:rsidRPr="00EB52B7">
        <w:rPr>
          <w:rFonts w:ascii="Times New Roman" w:hAnsi="Times New Roman" w:cs="Times New Roman"/>
        </w:rPr>
        <w:t xml:space="preserve"> μέχρι 2 Απριλίου 2022.</w:t>
      </w:r>
    </w:p>
    <w:p w:rsidR="004817D3" w:rsidRDefault="004817D3" w:rsidP="0093641D">
      <w:pPr>
        <w:jc w:val="both"/>
        <w:rPr>
          <w:rFonts w:ascii="Arial" w:hAnsi="Arial"/>
        </w:rPr>
      </w:pPr>
    </w:p>
    <w:p w:rsidR="004817D3" w:rsidRDefault="004817D3" w:rsidP="004817D3">
      <w:pPr>
        <w:pStyle w:val="Web"/>
        <w:jc w:val="both"/>
      </w:pPr>
      <w:r w:rsidRPr="006944A4">
        <w:br/>
      </w:r>
    </w:p>
    <w:p w:rsidR="004817D3" w:rsidRDefault="004817D3" w:rsidP="004817D3"/>
    <w:p w:rsidR="007901B0" w:rsidRDefault="007901B0" w:rsidP="0093641D">
      <w:pPr>
        <w:jc w:val="both"/>
        <w:rPr>
          <w:rFonts w:ascii="Arial" w:hAnsi="Arial"/>
        </w:rPr>
      </w:pPr>
    </w:p>
    <w:p w:rsidR="007901B0" w:rsidRDefault="007901B0" w:rsidP="0093641D">
      <w:pPr>
        <w:jc w:val="both"/>
        <w:rPr>
          <w:rFonts w:ascii="Arial" w:hAnsi="Arial"/>
        </w:rPr>
      </w:pPr>
    </w:p>
    <w:p w:rsidR="007901B0" w:rsidRDefault="007901B0" w:rsidP="0093641D">
      <w:pPr>
        <w:jc w:val="both"/>
        <w:rPr>
          <w:rFonts w:ascii="Arial" w:hAnsi="Arial"/>
        </w:rPr>
      </w:pPr>
    </w:p>
    <w:p w:rsidR="007901B0" w:rsidRPr="007901B0" w:rsidRDefault="007901B0" w:rsidP="0093641D">
      <w:pPr>
        <w:jc w:val="both"/>
        <w:rPr>
          <w:rFonts w:ascii="Arial" w:hAnsi="Arial"/>
        </w:rPr>
      </w:pPr>
    </w:p>
    <w:p w:rsidR="0093641D" w:rsidRDefault="0093641D" w:rsidP="0093641D">
      <w:pPr>
        <w:pStyle w:val="a3"/>
        <w:ind w:left="780"/>
        <w:jc w:val="both"/>
        <w:rPr>
          <w:rFonts w:ascii="Arial" w:hAnsi="Arial"/>
        </w:rPr>
      </w:pPr>
    </w:p>
    <w:p w:rsidR="00CD1950" w:rsidRPr="00CD1950" w:rsidRDefault="00CD1950" w:rsidP="00CD1950">
      <w:pPr>
        <w:pBdr>
          <w:top w:val="none" w:sz="0" w:space="0" w:color="000000"/>
          <w:left w:val="none" w:sz="0" w:space="0" w:color="000000"/>
          <w:bottom w:val="none" w:sz="0" w:space="0" w:color="000000"/>
          <w:right w:val="none" w:sz="0" w:space="0" w:color="000000"/>
        </w:pBdr>
        <w:spacing w:after="27" w:line="0" w:lineRule="atLeast"/>
        <w:jc w:val="both"/>
        <w:rPr>
          <w:rFonts w:ascii="Arial" w:hAnsi="Arial"/>
        </w:rPr>
      </w:pPr>
    </w:p>
    <w:p w:rsidR="00FC246F" w:rsidRDefault="00FC246F"/>
    <w:sectPr w:rsidR="00FC246F" w:rsidSect="00FC24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854FB"/>
    <w:multiLevelType w:val="hybridMultilevel"/>
    <w:tmpl w:val="D54686A4"/>
    <w:lvl w:ilvl="0" w:tplc="04080001">
      <w:start w:val="1"/>
      <w:numFmt w:val="bullet"/>
      <w:lvlText w:val=""/>
      <w:lvlJc w:val="left"/>
      <w:pPr>
        <w:ind w:left="720" w:hanging="360"/>
      </w:pPr>
      <w:rPr>
        <w:rFonts w:ascii="Symbol" w:hAnsi="Symbol" w:hint="default"/>
      </w:rPr>
    </w:lvl>
    <w:lvl w:ilvl="1" w:tplc="A798F3EE">
      <w:numFmt w:val="bullet"/>
      <w:lvlText w:val="-"/>
      <w:lvlJc w:val="left"/>
      <w:pPr>
        <w:ind w:left="1590" w:hanging="510"/>
      </w:pPr>
      <w:rPr>
        <w:rFonts w:ascii="Arial" w:eastAsiaTheme="minorHAnsi"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9223374"/>
    <w:multiLevelType w:val="hybridMultilevel"/>
    <w:tmpl w:val="F2AA15B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1950"/>
    <w:rsid w:val="002029DA"/>
    <w:rsid w:val="003315ED"/>
    <w:rsid w:val="004817D3"/>
    <w:rsid w:val="00684360"/>
    <w:rsid w:val="006C3FDE"/>
    <w:rsid w:val="007901B0"/>
    <w:rsid w:val="008203BF"/>
    <w:rsid w:val="008A4E87"/>
    <w:rsid w:val="0093641D"/>
    <w:rsid w:val="00964D81"/>
    <w:rsid w:val="009E15D0"/>
    <w:rsid w:val="00A46A70"/>
    <w:rsid w:val="00A87490"/>
    <w:rsid w:val="00B165E3"/>
    <w:rsid w:val="00CD1950"/>
    <w:rsid w:val="00EB52B7"/>
    <w:rsid w:val="00FC24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4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D195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2029DA"/>
    <w:pPr>
      <w:ind w:left="720"/>
      <w:contextualSpacing/>
    </w:pPr>
  </w:style>
  <w:style w:type="character" w:styleId="-">
    <w:name w:val="Hyperlink"/>
    <w:basedOn w:val="a0"/>
    <w:uiPriority w:val="99"/>
    <w:unhideWhenUsed/>
    <w:rsid w:val="007901B0"/>
    <w:rPr>
      <w:color w:val="0000FF" w:themeColor="hyperlink"/>
      <w:u w:val="single"/>
    </w:rPr>
  </w:style>
  <w:style w:type="character" w:styleId="a4">
    <w:name w:val="Strong"/>
    <w:basedOn w:val="a0"/>
    <w:uiPriority w:val="22"/>
    <w:qFormat/>
    <w:rsid w:val="004817D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karia.gov.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2258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2022-03-21T14:09:00Z</dcterms:created>
  <dcterms:modified xsi:type="dcterms:W3CDTF">2022-03-21T14:09:00Z</dcterms:modified>
</cp:coreProperties>
</file>